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Fonts w:asciiTheme="minorHAnsi" w:eastAsia="仿宋_GB2312" w:hAnsiTheme="minorHAnsi" w:cstheme="minorBidi"/>
          <w:kern w:val="2"/>
          <w:sz w:val="32"/>
          <w:szCs w:val="22"/>
        </w:rPr>
      </w:pPr>
      <w:r>
        <w:rPr>
          <w:rFonts w:asciiTheme="minorHAnsi" w:eastAsia="仿宋_GB2312" w:hAnsiTheme="minorHAnsi" w:cstheme="minorBidi" w:hint="eastAsia"/>
          <w:kern w:val="2"/>
          <w:sz w:val="32"/>
          <w:szCs w:val="22"/>
        </w:rPr>
        <w:t>附件一：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center"/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四川新农村乡风文明建设研究</w:t>
      </w:r>
      <w:r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  <w:t>中心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center"/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2</w:t>
      </w:r>
      <w:r>
        <w:rPr>
          <w:rFonts w:ascii="微软雅黑" w:eastAsia="微软雅黑" w:hAnsi="微软雅黑"/>
          <w:b/>
          <w:bCs/>
          <w:sz w:val="32"/>
          <w:szCs w:val="32"/>
          <w:shd w:val="clear" w:color="auto" w:fill="FFFFFF"/>
        </w:rPr>
        <w:t>023</w:t>
      </w:r>
      <w:r>
        <w:rPr>
          <w:rFonts w:ascii="微软雅黑" w:eastAsia="微软雅黑" w:hAnsi="微软雅黑" w:hint="eastAsia"/>
          <w:b/>
          <w:bCs/>
          <w:sz w:val="32"/>
          <w:szCs w:val="32"/>
          <w:shd w:val="clear" w:color="auto" w:fill="FFFFFF"/>
        </w:rPr>
        <w:t>年度课题指南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center"/>
        <w:rPr>
          <w:rFonts w:ascii="微软雅黑" w:eastAsia="微软雅黑" w:hAnsi="微软雅黑"/>
          <w:b/>
          <w:bCs/>
          <w:sz w:val="28"/>
          <w:szCs w:val="28"/>
          <w:shd w:val="clear" w:color="auto" w:fill="FFFFFF"/>
        </w:rPr>
      </w:pP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1.习近平总书记关于加强农村精神文明建设重要论述研究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2.中国式现代化背景下新农村乡风文明建设研究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3.乡村振兴背景下新农村乡风文明建设研究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4.新时代乡风文明建设的价值取向研究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5.新时代农村基层党组织推进乡风文明建设研究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6.乡风文明建设与农村基层治理现代化研究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7.新农村乡风文明建设的困境和对策研究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8.红色基因融入新农村乡风文明建设研究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9.优秀传统文化与新时代乡风文明建设研究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10.非物质文化资源利用与乡风文明建设研究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11.新时代乡村文化习俗传承研究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12.新乡贤文化研究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13.农村体育文化与乡风文明建设研究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14.志愿文化助力乡风文明建设研究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15.客家家风家训与农村乡风文明建设研究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16.古村落文化研究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17.建设宜居宜业和美乡村研究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18.数字赋能新农村乡风文明建设研究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lastRenderedPageBreak/>
        <w:t>19.大众传播媒介助推乡风文明建设研究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20.民族社会工作助力新农村乡风文明建设研究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21.民族地区农村乡风文明建设研究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22.新时代农业转移人口的市民化研究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Style w:val="a4"/>
          <w:rFonts w:ascii="仿宋" w:eastAsia="仿宋" w:hAnsi="仿宋" w:cs="仿宋"/>
          <w:b w:val="0"/>
          <w:bCs w:val="0"/>
          <w:color w:val="000000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23.推进新型农业经营主体高质量发展研究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Fonts w:ascii="华文仿宋" w:eastAsia="华文仿宋" w:hAnsi="华文仿宋" w:cs="华文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24.乡风文明</w:t>
      </w:r>
      <w:bookmarkStart w:id="0" w:name="_GoBack"/>
      <w:bookmarkEnd w:id="0"/>
      <w:r>
        <w:rPr>
          <w:rStyle w:val="a4"/>
          <w:rFonts w:ascii="仿宋" w:eastAsia="仿宋" w:hAnsi="仿宋" w:cs="仿宋" w:hint="eastAsia"/>
          <w:color w:val="000000"/>
          <w:sz w:val="28"/>
          <w:szCs w:val="28"/>
        </w:rPr>
        <w:t>建设背景下农村“天价彩礼”治理研究</w:t>
      </w: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:rsidR="00341ED8" w:rsidRDefault="00341ED8" w:rsidP="00341ED8">
      <w:pPr>
        <w:pStyle w:val="a3"/>
        <w:widowControl w:val="0"/>
        <w:spacing w:before="0" w:beforeAutospacing="0" w:after="0" w:afterAutospacing="0"/>
        <w:ind w:right="-33"/>
        <w:jc w:val="both"/>
        <w:rPr>
          <w:rFonts w:ascii="华文仿宋" w:eastAsia="华文仿宋" w:hAnsi="华文仿宋" w:cs="华文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  <w:r>
        <w:rPr>
          <w:rFonts w:ascii="仿宋" w:eastAsia="仿宋" w:hAnsi="仿宋" w:cs="仿宋" w:hint="eastAsia"/>
          <w:sz w:val="28"/>
          <w:szCs w:val="28"/>
        </w:rPr>
        <w:t>课题指南仅为选题参考，项目申报人可立足党和国家事业发展需要，聚焦四川新农村乡风文明建设的全局性、战略性和前瞻性重大理论和现实问题，结合自身研究兴趣和学术积累申报自选课题。</w:t>
      </w:r>
    </w:p>
    <w:p w:rsidR="00624700" w:rsidRPr="00341ED8" w:rsidRDefault="00624700"/>
    <w:sectPr w:rsidR="00624700" w:rsidRPr="00341ED8" w:rsidSect="0062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ED8"/>
    <w:rsid w:val="00341ED8"/>
    <w:rsid w:val="0062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41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41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冯冬</dc:creator>
  <cp:lastModifiedBy>冯冬</cp:lastModifiedBy>
  <cp:revision>1</cp:revision>
  <dcterms:created xsi:type="dcterms:W3CDTF">2023-09-03T02:20:00Z</dcterms:created>
  <dcterms:modified xsi:type="dcterms:W3CDTF">2023-09-03T02:21:00Z</dcterms:modified>
</cp:coreProperties>
</file>